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06C" w:rsidRPr="00E11641" w:rsidRDefault="0037606C" w:rsidP="00E11641">
      <w:pPr>
        <w:shd w:val="clear" w:color="auto" w:fill="FFFFFF"/>
        <w:spacing w:after="369" w:line="599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576DA9"/>
          <w:kern w:val="36"/>
          <w:sz w:val="24"/>
          <w:szCs w:val="24"/>
        </w:rPr>
      </w:pPr>
      <w:bookmarkStart w:id="0" w:name="_GoBack"/>
      <w:bookmarkEnd w:id="0"/>
      <w:r w:rsidRPr="00E11641">
        <w:rPr>
          <w:rFonts w:ascii="Times New Roman" w:eastAsia="Times New Roman" w:hAnsi="Times New Roman" w:cs="Times New Roman"/>
          <w:b/>
          <w:bCs/>
          <w:caps/>
          <w:color w:val="576DA9"/>
          <w:kern w:val="36"/>
          <w:sz w:val="24"/>
          <w:szCs w:val="24"/>
        </w:rPr>
        <w:t>О ПРАВИЛАХ И СРОКАХ ГОСПИТАЛИЗАЦИИ</w:t>
      </w:r>
    </w:p>
    <w:p w:rsidR="0037606C" w:rsidRPr="00E11641" w:rsidRDefault="0037606C" w:rsidP="00E11641">
      <w:pPr>
        <w:shd w:val="clear" w:color="auto" w:fill="FFFFFF"/>
        <w:spacing w:after="161" w:line="230" w:lineRule="atLeast"/>
        <w:jc w:val="both"/>
        <w:rPr>
          <w:rFonts w:ascii="Times New Roman" w:eastAsia="Times New Roman" w:hAnsi="Times New Roman" w:cs="Times New Roman"/>
          <w:color w:val="141A2C"/>
          <w:sz w:val="24"/>
          <w:szCs w:val="24"/>
        </w:rPr>
      </w:pPr>
      <w:r w:rsidRPr="00E11641">
        <w:rPr>
          <w:rFonts w:ascii="Times New Roman" w:eastAsia="Times New Roman" w:hAnsi="Times New Roman" w:cs="Times New Roman"/>
          <w:color w:val="141A2C"/>
          <w:sz w:val="24"/>
          <w:szCs w:val="24"/>
        </w:rPr>
        <w:t xml:space="preserve">Согласно п.5 Постановления Правительства Тюменской области </w:t>
      </w:r>
      <w:r w:rsidR="00E11641">
        <w:rPr>
          <w:rFonts w:ascii="Times New Roman" w:eastAsia="Times New Roman" w:hAnsi="Times New Roman" w:cs="Times New Roman"/>
          <w:color w:val="141A2C"/>
          <w:sz w:val="24"/>
          <w:szCs w:val="24"/>
        </w:rPr>
        <w:t>от 26.12.2025 г</w:t>
      </w:r>
      <w:r w:rsidRPr="00E11641">
        <w:rPr>
          <w:rFonts w:ascii="Times New Roman" w:eastAsia="Times New Roman" w:hAnsi="Times New Roman" w:cs="Times New Roman"/>
          <w:color w:val="141A2C"/>
          <w:sz w:val="24"/>
          <w:szCs w:val="24"/>
        </w:rPr>
        <w:t xml:space="preserve">. N </w:t>
      </w:r>
      <w:r w:rsidR="00E11641">
        <w:rPr>
          <w:rFonts w:ascii="Times New Roman" w:eastAsia="Times New Roman" w:hAnsi="Times New Roman" w:cs="Times New Roman"/>
          <w:color w:val="141A2C"/>
          <w:sz w:val="24"/>
          <w:szCs w:val="24"/>
        </w:rPr>
        <w:t>857</w:t>
      </w:r>
      <w:r w:rsidRPr="00E11641">
        <w:rPr>
          <w:rFonts w:ascii="Times New Roman" w:eastAsia="Times New Roman" w:hAnsi="Times New Roman" w:cs="Times New Roman"/>
          <w:color w:val="141A2C"/>
          <w:sz w:val="24"/>
          <w:szCs w:val="24"/>
        </w:rPr>
        <w:t>-п «О Территориальной программе государственных гарантий бесплатного оказания гражданам медицинской помощи в Тюменской области на 202</w:t>
      </w:r>
      <w:r w:rsidR="00E11641">
        <w:rPr>
          <w:rFonts w:ascii="Times New Roman" w:eastAsia="Times New Roman" w:hAnsi="Times New Roman" w:cs="Times New Roman"/>
          <w:color w:val="141A2C"/>
          <w:sz w:val="24"/>
          <w:szCs w:val="24"/>
        </w:rPr>
        <w:t>6</w:t>
      </w:r>
      <w:r w:rsidRPr="00E11641">
        <w:rPr>
          <w:rFonts w:ascii="Times New Roman" w:eastAsia="Times New Roman" w:hAnsi="Times New Roman" w:cs="Times New Roman"/>
          <w:color w:val="141A2C"/>
          <w:sz w:val="24"/>
          <w:szCs w:val="24"/>
        </w:rPr>
        <w:t xml:space="preserve"> год и на плановый период 202</w:t>
      </w:r>
      <w:r w:rsidR="00E11641">
        <w:rPr>
          <w:rFonts w:ascii="Times New Roman" w:eastAsia="Times New Roman" w:hAnsi="Times New Roman" w:cs="Times New Roman"/>
          <w:color w:val="141A2C"/>
          <w:sz w:val="24"/>
          <w:szCs w:val="24"/>
        </w:rPr>
        <w:t>7</w:t>
      </w:r>
      <w:r w:rsidRPr="00E11641">
        <w:rPr>
          <w:rFonts w:ascii="Times New Roman" w:eastAsia="Times New Roman" w:hAnsi="Times New Roman" w:cs="Times New Roman"/>
          <w:color w:val="141A2C"/>
          <w:sz w:val="24"/>
          <w:szCs w:val="24"/>
        </w:rPr>
        <w:t xml:space="preserve"> и 202</w:t>
      </w:r>
      <w:r w:rsidR="00E11641">
        <w:rPr>
          <w:rFonts w:ascii="Times New Roman" w:eastAsia="Times New Roman" w:hAnsi="Times New Roman" w:cs="Times New Roman"/>
          <w:color w:val="141A2C"/>
          <w:sz w:val="24"/>
          <w:szCs w:val="24"/>
        </w:rPr>
        <w:t>8</w:t>
      </w:r>
      <w:r w:rsidRPr="00E11641">
        <w:rPr>
          <w:rFonts w:ascii="Times New Roman" w:eastAsia="Times New Roman" w:hAnsi="Times New Roman" w:cs="Times New Roman"/>
          <w:color w:val="141A2C"/>
          <w:sz w:val="24"/>
          <w:szCs w:val="24"/>
        </w:rPr>
        <w:t xml:space="preserve"> годов» при оказании специализированной, включая высокотехнологичную, медицинской помощи в стационарных условиях гарантируется: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5.1. Оказание специализированной медицинской помощи в плановой форме в условиях стационара гражданам из муниципальных образований Тюменской области, в том числе малонаселенных, отдаленных и (или) труднодоступных населенных пунктах, а также сельской местности, осуществляется бесплатно по направлению медицинской организации по месту жительства пациента в соответствии с порядками оказания медицинской помощи и маршрутизации пациентов по профилям медицинской помощи, установленными нормативными правовыми актами Российской Федерации и нормативными правовыми актами Тюменской области, с учетом установленных Программой сроков ожидания.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Для получения специализированной медицинской помощи в экстренной или неотложной форме пациент доставляется выездной бригадой скорой медицинской помощи или самостоятельно обращается в медицинскую организацию в соответствии с Правилами осуществления медицинской эвакуации при оказании скорой медицинской помощи.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При оказании специализированной медицинской помощи в экстренной форме время от момента доставки пациента выездной бригадой скорой медицинской помощи в медицинскую организацию или от момента самостоятельного обращения пациента в медицинскую организацию до установления предварительного диагноза не должно превышать 1 час. 85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В случае отсутствия медицинских показаний для оказания специализированной медицинской помощи в стационарных условиях или отказа пациента от оказания специализированной медицинской помощи в экстренной или неотложной форме врач-специалист медицинской организации, оказывающей специализированную медицинскую помощь, оформляет на бланке медицинской организации соответствующее медицинское заключение.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При направлении пациента на оказание высокотехнологичной медицинской помощи, включенной в базовую программу ОМС, подтверждение наличия (отсутствия) показаний для оказания высокотехнологичной медицинской помощи осуществляется принимающей медицинской организацией.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При направлении пациента на оказание высокотехнологичной медицинской помощи, не включенной в базовую программу ОМС, подтверждение наличия (отсутствия) показаний для оказания высокотехнологичной медицинской помощи обеспечивается комиссией Департамента здравоохранения Тюменской области по отбору пациентов для оказания высокотехнологичной медицинской помощи.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Основанием для госпитализации пациента в принимающую медицинскую организацию, оказывающую высокотехнологичную медицинскую помощь, является решение врачебной </w:t>
      </w:r>
      <w:r w:rsidRPr="00E11641">
        <w:rPr>
          <w:rFonts w:ascii="Times New Roman" w:hAnsi="Times New Roman" w:cs="Times New Roman"/>
          <w:sz w:val="24"/>
          <w:szCs w:val="24"/>
        </w:rPr>
        <w:lastRenderedPageBreak/>
        <w:t xml:space="preserve">комиссии медицинской организации, в которую направлен пациент, по отбору пациентов на оказание высокотехнологичной медицинской помощи.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Перевод пациента на следующий этап оказания медицинской помощи осуществляется при состояниях, угрожающих жизни, или невозможности оказания медицинской помощи в условиях данной медицинской организации.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5.2. Предоставление транспортных услуг при сопровождении медицинским работником пациента, находящегося на лечении в стационарных условиях, в целях выполнения порядков оказания медицинской помощи и стандартов медицинской помощи в случаях необходимости проведения такому пациенту диагностических исследований или консультаций специалистов - при отсутствии возможности их проведения медицинской организацией, оказывающей медицинскую помощь пациенту, а также в целях перевода для продолжения лечения из одной медицинской организации в другую, осуществляется в следующем порядке: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1) транспортировка пациента осуществляется по предварительному согласованию медицинской организации, оказывающей пациенту медицинскую помощь, с медицинской организацией, предоставляющей консультативно-диагностическую медицинскую услугу с учетом маршрутизации пациентов, определенной Департаментом здравоохранения Тюменской области;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2) транспортировка пациента, требующего специального медицинского оборудования, аппаратуры слежения, специального персонала, обученного оказанию скорой (неотложной) медицинской помощи, осуществляется выездной бригадой станции (отделения) скорой медицинской помощи. В иных случаях пациент транспортируется санитарным транспортом медицинской организации, в которой пациент находится на стационарном лечении; 86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3) транспортировка пациента осуществляется в сопровождении медицинского работника направляющей медицинской организации. Медицинский работник, сопровождающий пациента, обеспечивает наблюдение за состоянием пациента, осуществляет доставку медицинской документации пациента в принимающую медицинскую организацию, сопровождает пациента и доставляет медицинскую документацию обратно в медицинскую организацию, где пациент находится на стационарном лечении;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4) транспортные услуги пациентам, находящимся на лечении в стационарных условиях, не подлежат оплате за счет личных средств граждан, и оказываются за счет средств направляющей медицинской организации.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Предоставление транспортных услуг пациенту, находящемуся на лечении в стационарных условиях, в целях перевода из одной медицинской организации в другую для продолжения лечения, осуществляется при наличии заключения врачебной комиссии, после предварительного согласования на уровне не ниже заведующих отделений, при наличии оформленного переводного эпикриза. Порядок транспортировки и оплаты услуг устанавливается в соответствии с подпунктами 2 - 4 данного пункта.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5.3. Плановая госпитализация осуществляется в сроки, установленные Программой.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lastRenderedPageBreak/>
        <w:t xml:space="preserve">Срок ожидания высокотехнологичной медицинской помощи в стационарных условиях в плановой форме устанавливается в соответствии с законодательством Российской Федерации.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Очередность на оказание плановой высокотехнологичной медицинской помощи определяется листом ожидания медицинской организации, оказывающей высокотехнологичную медицинскую помощь.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5.4. Объем диагностических и лечебных мероприятий конкретному пациенту определяется лечащим врачом в соответствии с медицинскими показаниями по заболеванию, тяжести его состояния, в соответствии с порядками оказания медицинской помощи, стандартами медицинской помощи и клиническими рекомендациями. </w:t>
      </w:r>
    </w:p>
    <w:p w:rsid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5.5. Обеспечение донорской кровью и (или) ее компонентами осуществляется при оказании специализированной медицинской помощи, в том числе высокотехнологичной медицинской помощи, в рамках Территориальной программы в соответствии с законодательством Российской Федерации. 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5.6. При оказании специализированной, в том числе высокотехнологичной, медицинской помощи в стационарных условиях по медицинским показаниям пациенты обеспечиваются медицинскими изделиями, включенными в утверждаемый Правительством Российской Федерации перечень медицинских изделий, имплантируемых в организм человека, в соответствии со стандартами медицинской помощи, утверждаемыми приказами Министерства здравоохранения России. 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Непосредственное </w:t>
      </w:r>
      <w:proofErr w:type="spellStart"/>
      <w:r w:rsidRPr="00E11641">
        <w:rPr>
          <w:rFonts w:ascii="Times New Roman" w:hAnsi="Times New Roman" w:cs="Times New Roman"/>
          <w:sz w:val="24"/>
          <w:szCs w:val="24"/>
        </w:rPr>
        <w:t>имплантирование</w:t>
      </w:r>
      <w:proofErr w:type="spellEnd"/>
      <w:r w:rsidRPr="00E11641">
        <w:rPr>
          <w:rFonts w:ascii="Times New Roman" w:hAnsi="Times New Roman" w:cs="Times New Roman"/>
          <w:sz w:val="24"/>
          <w:szCs w:val="24"/>
        </w:rPr>
        <w:t xml:space="preserve"> медицинских изделий осуществляется после получения добровольного согласия от пациента или его законного представителя на соответствующее медицинское вмешательство. 87 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5.7. Размещение в палатах на три места и более с соблюдением санитарно-гигиенических норм и обеспечения комфортных условий пребывания пациентов в медицинских организациях. Создание условий, обеспечивающих возможность посещения пациента и пребывания с ним в медицинской организации родственников с учетом состояния пациента, соблюдения противоэпидемического режима и интересов иных лиц, работающих и (или) находящихся в медицинской организации. 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5.8. По медицинским и (или) эпидемиологическим показаниям, установленным Министерством здравоохранения Российской Федерации, размещение пациентов в маломестных палатах (боксах) в соответствии с приказом Министерства здравоохранения и социального развития Российской Федерации от 15.05.2012 № 535н «Об утверждении перечня медицинских и эпидемиологических показаний к размещению пациентов в маломестных палатах (боксах)». 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Обязательными условиями пребывания в маломестной палате (боксе) являются изоляция больных от внешних воздействующих факторов, а в случаях инфекционных заболеваний - предупреждение заражения окружающих, соблюдение действующих санитарно-гигиенических норм и правил при уборке и дезинфекции помещений и окружающих предметов в маломестных палатах (боксах). 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lastRenderedPageBreak/>
        <w:t xml:space="preserve">5.9. При оказании медицинской помощи на основе клинических рекомендаций с учетом стандартов медицинской помощи, утверждаемых уполномоченным федеральным органом исполнительной власти, в стационарных условиях осуществляется бесплатное обеспечение пациентов лечебным (диетическим и профилактическим) питанием с учетом стандартных диет и возрастных норм, утвержденных приказами Министерства здравоохранения России. 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>5.10. Право на бесплатное совместное нахождение с ребенком в медицинской организации одному из родителей, иному члену семьи или иному законному представителю при оказании ему медицинской помощи в стационарных условиях в течение всего периода лечения независимо от возраста ребенка (без предоставления спального места и питания). Одному из родителей, или иному члену семьи, или иному законному представителю предоставляется право на пребывание в стационаре с больным ребенком без взимания платы (с обеспечением питания и койко</w:t>
      </w:r>
      <w:r w:rsidR="00923686">
        <w:rPr>
          <w:rFonts w:ascii="Times New Roman" w:hAnsi="Times New Roman" w:cs="Times New Roman"/>
          <w:sz w:val="24"/>
          <w:szCs w:val="24"/>
        </w:rPr>
        <w:t>-</w:t>
      </w:r>
      <w:r w:rsidRPr="00E11641">
        <w:rPr>
          <w:rFonts w:ascii="Times New Roman" w:hAnsi="Times New Roman" w:cs="Times New Roman"/>
          <w:sz w:val="24"/>
          <w:szCs w:val="24"/>
        </w:rPr>
        <w:t xml:space="preserve">места): 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- с ребенком до достижения им возраста 4 лет или ребенком-инвалидом - независимо от наличия медицинских показаний. 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- с ребенком старше 4 лет - при наличии медицинских показаний; 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- детей-инвалидов, которые в соответствии с индивидуальной программой реабилитации или </w:t>
      </w:r>
      <w:proofErr w:type="spellStart"/>
      <w:r w:rsidRPr="00E11641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E11641">
        <w:rPr>
          <w:rFonts w:ascii="Times New Roman" w:hAnsi="Times New Roman" w:cs="Times New Roman"/>
          <w:sz w:val="24"/>
          <w:szCs w:val="24"/>
        </w:rPr>
        <w:t xml:space="preserve"> ребенка-инвалида, выданной по результатам проведения медико-социальной экспертизы, имеют ограничения основных категорий жизнедеятельности человека второй и (или) третьей степеней выраженности (ограничения способности к самообслуживанию, и (или) самостоятельному передвижению, и (или) ориентации, и (или) общению, и (или) обучению, и (или) контролю своего поведения, - независимо от 88 возраста ребенка-инвалида)). 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>5.11. Оказание специализированной медицинской помощи детскому населению в экстренной и неотложной форме в медицинских организациях первого уровня, имеющих в своей структуре от</w:t>
      </w:r>
      <w:r w:rsidR="00923686">
        <w:rPr>
          <w:rFonts w:ascii="Times New Roman" w:hAnsi="Times New Roman" w:cs="Times New Roman"/>
          <w:sz w:val="24"/>
          <w:szCs w:val="24"/>
        </w:rPr>
        <w:t>деление анестезиологии-</w:t>
      </w:r>
      <w:r w:rsidRPr="00E11641">
        <w:rPr>
          <w:rFonts w:ascii="Times New Roman" w:hAnsi="Times New Roman" w:cs="Times New Roman"/>
          <w:sz w:val="24"/>
          <w:szCs w:val="24"/>
        </w:rPr>
        <w:t xml:space="preserve">реанимации или блок (палату) реанимации и интенсивной терапии и обеспечивающих круглосуточное медицинское наблюдение и лечение детей. 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При наличии медицинских показаний после устранения угрожающих жизни состояний дети переводятся в специализированные отделения медицинских организаций второго и третьего уровня для оказания специализированной медицинской помощи. 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>Специализированная, в том числе высокотехнологичная, медицинская помощь детям в стационарных условиях и условиях дневного стационара оказывается в медицинских орган</w:t>
      </w:r>
      <w:r w:rsidR="00923686">
        <w:rPr>
          <w:rFonts w:ascii="Times New Roman" w:hAnsi="Times New Roman" w:cs="Times New Roman"/>
          <w:sz w:val="24"/>
          <w:szCs w:val="24"/>
        </w:rPr>
        <w:t>изациях третьего уровня врачами-</w:t>
      </w:r>
      <w:r w:rsidRPr="00E11641">
        <w:rPr>
          <w:rFonts w:ascii="Times New Roman" w:hAnsi="Times New Roman" w:cs="Times New Roman"/>
          <w:sz w:val="24"/>
          <w:szCs w:val="24"/>
        </w:rPr>
        <w:t xml:space="preserve">специалистами и включает в себя профилактику, диагностику, лечение заболеваний и состояний, требующих использования специальных методов и медицинских технологий, а также медицинскую реабилитацию. 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5.12. Право отцу ребенка или иному члену семьи при наличии согласия женщины, с учетом состояния ее здоровья, присутствия при рождении ребенка, за исключением случаев оперативного </w:t>
      </w:r>
      <w:proofErr w:type="spellStart"/>
      <w:r w:rsidRPr="00E11641">
        <w:rPr>
          <w:rFonts w:ascii="Times New Roman" w:hAnsi="Times New Roman" w:cs="Times New Roman"/>
          <w:sz w:val="24"/>
          <w:szCs w:val="24"/>
        </w:rPr>
        <w:t>родоразрешения</w:t>
      </w:r>
      <w:proofErr w:type="spellEnd"/>
      <w:r w:rsidRPr="00E11641">
        <w:rPr>
          <w:rFonts w:ascii="Times New Roman" w:hAnsi="Times New Roman" w:cs="Times New Roman"/>
          <w:sz w:val="24"/>
          <w:szCs w:val="24"/>
        </w:rPr>
        <w:t xml:space="preserve">, при наличии в учреждении родовспоможения соответствующих условий (индивидуальных родовых залов) и отсутствии у отца или иного </w:t>
      </w:r>
      <w:r w:rsidRPr="00E11641">
        <w:rPr>
          <w:rFonts w:ascii="Times New Roman" w:hAnsi="Times New Roman" w:cs="Times New Roman"/>
          <w:sz w:val="24"/>
          <w:szCs w:val="24"/>
        </w:rPr>
        <w:lastRenderedPageBreak/>
        <w:t>члена семьи инфекционных заболеваний. Реализация такого права осуществляется без взимания платы с отца ребенка или иного члена семьи.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 5.13. Направление пациентов в медицинские организации других субъектов Российской Федерации, не включенные в перечень, установленный приложением № 1 к Территориальной программе, осуществляется в соответствии с приказами Министерства здравоохранения Российской Федерации. Организация направления на консультацию или госпитализацию в медицинские организации других субъектов Российской Федерации, клиники научно-исследовательских институтов осуществляется Департаментом здравоохранения Тюменской области. 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5.14. При оказании медицинской помощи в медицинских организациях, включенных в перечень, установленный приложением № 1 к Территориальной программе, расположенных за пределами Тюменской области, гарантируется оплата медицинской помощи, оказанной в порядке, установленном Департаментом здравоохранения Тюменской области. </w:t>
      </w:r>
    </w:p>
    <w:p w:rsidR="00923686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 xml:space="preserve">5.15. Направление граждан в федеральные медицинские организации осуществляется в порядке, установленном Министерством здравоохранения Российской Федерации. </w:t>
      </w:r>
    </w:p>
    <w:p w:rsidR="007B66A6" w:rsidRPr="00E11641" w:rsidRDefault="00E11641" w:rsidP="00E11641">
      <w:pPr>
        <w:jc w:val="both"/>
        <w:rPr>
          <w:rFonts w:ascii="Times New Roman" w:hAnsi="Times New Roman" w:cs="Times New Roman"/>
          <w:sz w:val="24"/>
          <w:szCs w:val="24"/>
        </w:rPr>
      </w:pPr>
      <w:r w:rsidRPr="00E11641">
        <w:rPr>
          <w:rFonts w:ascii="Times New Roman" w:hAnsi="Times New Roman" w:cs="Times New Roman"/>
          <w:sz w:val="24"/>
          <w:szCs w:val="24"/>
        </w:rPr>
        <w:t>5.16. При выписке пациента, нуждающегося в последующем диспансерном наблюдении, из медицинской организации, оказавшей ему специализированную, в том числе высокотехнологичную, медицинскую помощь, информация о пациенте в виде выписки из медицинской карты стационарного больного, форма которой утверждена приказом Министерства здравоохранения Российской Федерации, в течение суток направляется в медицинскую организацию, к которой пациент прикреплен для получения 89 первичной медико-санитарной помощи, любым доступным способом, в том числе посредством единой государственной информационной системы в сфере здравоохранения (государственной информационной системы в сфере здравоохранения Тюменской области), для организации ему диспансерного наблюдения и медицинской реабилитации при необходимости.</w:t>
      </w:r>
    </w:p>
    <w:sectPr w:rsidR="007B66A6" w:rsidRPr="00E11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06C"/>
    <w:rsid w:val="0037606C"/>
    <w:rsid w:val="004C76E3"/>
    <w:rsid w:val="007B66A6"/>
    <w:rsid w:val="00923686"/>
    <w:rsid w:val="00E1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1F206-2A0D-48E1-8C0B-DFA8C8F6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0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0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76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1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1987</Words>
  <Characters>11327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shakin</dc:creator>
  <cp:keywords/>
  <dc:description/>
  <cp:lastModifiedBy>Дмитрий Юрьевич Григорьев</cp:lastModifiedBy>
  <cp:revision>2</cp:revision>
  <dcterms:created xsi:type="dcterms:W3CDTF">2026-05-19T11:06:00Z</dcterms:created>
  <dcterms:modified xsi:type="dcterms:W3CDTF">2026-05-19T11:06:00Z</dcterms:modified>
</cp:coreProperties>
</file>