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6C" w:rsidRPr="0037606C" w:rsidRDefault="0037606C" w:rsidP="0037606C">
      <w:pPr>
        <w:shd w:val="clear" w:color="auto" w:fill="FFFFFF"/>
        <w:spacing w:after="369" w:line="599" w:lineRule="atLeast"/>
        <w:outlineLvl w:val="0"/>
        <w:rPr>
          <w:rFonts w:ascii="inherit" w:eastAsia="Times New Roman" w:hAnsi="inherit" w:cs="Arial"/>
          <w:b/>
          <w:bCs/>
          <w:caps/>
          <w:color w:val="576DA9"/>
          <w:kern w:val="36"/>
          <w:sz w:val="55"/>
          <w:szCs w:val="55"/>
        </w:rPr>
      </w:pPr>
      <w:r w:rsidRPr="0037606C">
        <w:rPr>
          <w:rFonts w:ascii="inherit" w:eastAsia="Times New Roman" w:hAnsi="inherit" w:cs="Arial"/>
          <w:b/>
          <w:bCs/>
          <w:caps/>
          <w:color w:val="576DA9"/>
          <w:kern w:val="36"/>
          <w:sz w:val="55"/>
          <w:szCs w:val="55"/>
        </w:rPr>
        <w:t>О ПРАВИЛАХ И СРОКАХ ГОСПИТАЛИЗАЦИИ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Согласно п.5 Постановления Правительства Тюменской области от </w:t>
      </w:r>
      <w:proofErr w:type="spellStart"/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от</w:t>
      </w:r>
      <w:proofErr w:type="spellEnd"/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 27 декабря 2019 г. N 535-п «О Территориальной программе государственных гарантий бесплатного оказания гражданам медицинской помощи в Тюменской области на 2020 год и на плановый период 2021 и 2022 годов» при оказании специализированной, включая высокотехнологичную, медицинской помощи в стационарных условиях гарантируется: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5.1. Госпитализация в плановой форме, при необходимости круглосуточного наблюдения врача, госпитального режима и проведения терапии по направлениям лечащего врача в соответствии с порядками оказания медицинской помощи и с учетом маршрутизации пациентов, определенной Департаментом здравоохранения Тюменской области.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соответствующее медицинское заключение.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При направлении пациента на оказание высокотехнологичной медицинской помощи,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осуществляется принимающей медицинской организацией.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Основанием для госпитализации пациента в принимающую медицинскую организацию, оказывающую высокотехнологичную медицинскую помощь,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Больные дети первого года жизни подлежат обязательной госпитализации.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Перевод пациента на следующий этап оказания медицинской помощи осуществляется при состояниях, угрожающих жизни, или невозможности оказания медицинской помощи в условиях данной медицинской организации.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5.2. 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— при отсутствии возможности их проведения медицинской организацией, оказывающей медицинскую помощь пациенту, а также в целях перевода для продолжения лечения из одной медицинской организации в</w:t>
      </w:r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 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другую</w:t>
      </w:r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>, осуществляется в следующем порядке: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1) транспортировка пациента осуществляется по предварительному согласованию медицинской организации, оказывающей пациенту медицинскую помощь, с медицинской организацией, предоставляющей консультативно-диагностическую медицинскую услугу с учетом маршрутизации пациентов, определенной Департаментом здравоохранения Тюменской области;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2) транспортировка пациента, требующего специального медицинского оборудования, аппаратуры слежения, специального персонала, обученного оказанию скорой (неотложной) медицинской помощи, осуществляется выездной бригадой станции (отделения) скорой медицинской помощи. В иных случаях пациент транспортируется санитарным транспортом медицинской организации, в которой пациент находится на стационарном лечении;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3) транспортировка пациента осуществляется в сопровождении медицинского работника направляющей медицинской организации. Медицинский работник, сопровождающий пациента, обеспечивает наблюдение за состоянием пациента, </w:t>
      </w:r>
      <w:r w:rsidRPr="0037606C">
        <w:rPr>
          <w:rFonts w:ascii="Arial" w:eastAsia="Times New Roman" w:hAnsi="Arial" w:cs="Arial"/>
          <w:color w:val="141A2C"/>
          <w:sz w:val="16"/>
          <w:szCs w:val="16"/>
        </w:rPr>
        <w:lastRenderedPageBreak/>
        <w:t>осуществляет доставку медицинской документации пациента в принимающую медицинскую организацию, сопровождает пациента и доставляет медицинскую документацию обратно в медицинскую организацию, где пациент находится на стационарном лечении;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4) транспортные услуги пациентам, находящимся на лечении в стационарных условиях, не подлежат оплате за счет личных сре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дств гр</w:t>
      </w:r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>аждан, и оказываются за счет средств направляющей медицинской организации.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Предоставление транспортных услуг пациенту, находящемуся на лечении в стационарных условиях, в целях перевода из одной медицинской организации в другую для продолжения лечения, осуществляется при наличии заключения врачебной комиссии, после предварительного согласования на уровне не ниже 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заведующих отделений</w:t>
      </w:r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>, при наличии оформленного переводного эпикриза. Порядок транспортировки и оплаты услуг устанавливается в соответствии с подпунктами 2 — 4 данного пункта.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5.3. Плановая госпитализация в наиболее оптимальные сроки.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Очередность на оказание плановой высокотехнологичной медицинской помощи определяется листом ожидания медицинской организации, оказывающей высокотехнологичную медицинскую помощь.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5.4.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5.5. Обеспечение донорской кровью и (или) ее компонентами осуществляется при оказании специализированной медицинской помощи, в том числе высокотехнологичной медицинской помощи, в рамках Территориальной программы в соответствии с законодательством Российской Федерации.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5.6. 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При оказании специализированной, в том числе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помощи, утверждаемыми приказами Министерства здравоохранения России.</w:t>
      </w:r>
      <w:proofErr w:type="gramEnd"/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Непосредственное </w:t>
      </w:r>
      <w:proofErr w:type="spell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имплантирование</w:t>
      </w:r>
      <w:proofErr w:type="spellEnd"/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5.7. Размещение в палатах на три места и более с соблюдением санитарно-гигиенических норм и обеспечения комфортных условий пребывания пациентов в медицинских организациях.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Создание условий, обеспечивающих возможность посещения пациента и пребывания с ним в медицинской организации родственников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5.8. 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По медицинским и (или) эпидемиологическим показаниям, установленным Министерством здравоохранения Российской Федерации, размещение пациентов в маломестных палатах (боксах) в соответствии с приказом Министерства здравоохранения и социального развития Российской Федерации от 15.05.2012 N 535н «Об утверждении перечня медицинских и эпидемиологических показаний к размещению пациентов в маломестных палатах (боксах)».</w:t>
      </w:r>
      <w:proofErr w:type="gramEnd"/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—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5.9. При оказании медицинской помощи на основе стандартов в стационарных условиях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Министерства здравоохранения России.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5.10. Право на бесплатное совместное нахождение с ребенком в медицинской организации одному из родителей,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(без предоставления спального места и питания).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Одному из родителей, или иному члену семьи, или иному законному представителю предоставляется право на пребывание в стационаре с больным ребенком (с обеспечением питания и койко-места):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с ребенком до достижения им возраста 4 лет или ребенком-инвалидом — независимо от наличия медицинских показаний.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с ребенком старше 4 лет — при наличии медицинских показаний.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lastRenderedPageBreak/>
        <w:t>При совместном нахождении в медицинской организации с ребенком плата за создание условий пребывания в стационарных условиях</w:t>
      </w:r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>, в том числе за предоставление спального места и питания, с указанных лиц не взимается.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5.11. Оказание специализированной медицинской помощи детскому населению в экстренной и неотложной форме в медицинских организациях первого уровня, имеющих в своей структуре отделение анестезиологии-реанимации или блок (палату) реанимации и интенсивной терапии и обеспечивающих круглосуточное медицинское наблюдение и лечение детей.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Специализированная, в том числе высокотехнологичная, медицинская помощь детям в стационарных условиях и условиях дневного стационара оказывается в медицинских организациях третьего уровня врачами-специалистами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 xml:space="preserve">5.12. Право отцу ребенка или иному члену семьи при наличии согласия женщины, с учетом состояния ее здоровья, присутствия при рождении ребенка, за исключением случаев оперативного </w:t>
      </w:r>
      <w:proofErr w:type="spell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родоразрешения</w:t>
      </w:r>
      <w:proofErr w:type="spellEnd"/>
      <w:r w:rsidRPr="0037606C">
        <w:rPr>
          <w:rFonts w:ascii="Arial" w:eastAsia="Times New Roman" w:hAnsi="Arial" w:cs="Arial"/>
          <w:color w:val="141A2C"/>
          <w:sz w:val="16"/>
          <w:szCs w:val="16"/>
        </w:rPr>
        <w:t>, при наличии в учреждении родовспоможения соответствующих условий (индивидуальных родовых залов) и отсутств</w:t>
      </w:r>
      <w:proofErr w:type="gramStart"/>
      <w:r w:rsidRPr="0037606C">
        <w:rPr>
          <w:rFonts w:ascii="Arial" w:eastAsia="Times New Roman" w:hAnsi="Arial" w:cs="Arial"/>
          <w:color w:val="141A2C"/>
          <w:sz w:val="16"/>
          <w:szCs w:val="16"/>
        </w:rPr>
        <w:t>ии у о</w:t>
      </w:r>
      <w:proofErr w:type="gramEnd"/>
      <w:r w:rsidRPr="0037606C">
        <w:rPr>
          <w:rFonts w:ascii="Arial" w:eastAsia="Times New Roman" w:hAnsi="Arial" w:cs="Arial"/>
          <w:color w:val="141A2C"/>
          <w:sz w:val="16"/>
          <w:szCs w:val="16"/>
        </w:rPr>
        <w:t>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37606C" w:rsidRPr="0037606C" w:rsidRDefault="0037606C" w:rsidP="0037606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5.13. Направление пациентов в медицинские организации других субъектов Российской Федерации, не включенные в перечень, установленный приложением N 1 к Территориальной программе, осуществляется в соответствии с приказами Министерства здравоохранения Российской Федерации. Организация направления на консультацию или госпитализацию в медицинские организации других субъектов Российской Федерации, клиники научно-исследовательских институтов осуществляется Департаментом здравоохранения Тюменской области.</w:t>
      </w:r>
    </w:p>
    <w:p w:rsidR="0037606C" w:rsidRPr="0037606C" w:rsidRDefault="0037606C" w:rsidP="0037606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41A2C"/>
          <w:sz w:val="16"/>
          <w:szCs w:val="16"/>
        </w:rPr>
      </w:pPr>
      <w:r w:rsidRPr="0037606C">
        <w:rPr>
          <w:rFonts w:ascii="Arial" w:eastAsia="Times New Roman" w:hAnsi="Arial" w:cs="Arial"/>
          <w:color w:val="141A2C"/>
          <w:sz w:val="16"/>
          <w:szCs w:val="16"/>
        </w:rPr>
        <w:t>5.14. При оказании медицинской помощи в медицинских организациях, включенных в перечень, установленный приложением N 1 к Территориальной программе, расположенных за пределами Тюменской области, гарантируется оплата медицинской помощи, оказанной в порядке, установленном Департаментом здравоохранения Тюменской области.</w:t>
      </w:r>
    </w:p>
    <w:p w:rsidR="007B66A6" w:rsidRDefault="007B66A6"/>
    <w:sectPr w:rsidR="007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606C"/>
    <w:rsid w:val="0037606C"/>
    <w:rsid w:val="007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shakin</dc:creator>
  <cp:keywords/>
  <dc:description/>
  <cp:lastModifiedBy>shakin</cp:lastModifiedBy>
  <cp:revision>3</cp:revision>
  <dcterms:created xsi:type="dcterms:W3CDTF">2020-12-10T07:13:00Z</dcterms:created>
  <dcterms:modified xsi:type="dcterms:W3CDTF">2020-12-10T07:14:00Z</dcterms:modified>
</cp:coreProperties>
</file>