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3247" w:rsidRPr="00AB37BA" w:rsidRDefault="00B03247" w:rsidP="00AB37B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bookmarkStart w:id="0" w:name="_GoBack"/>
      <w:bookmarkEnd w:id="0"/>
      <w:r w:rsidRPr="00AB37BA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Сроки ожидания медицинской помощи:</w:t>
      </w:r>
    </w:p>
    <w:p w:rsidR="00B03247" w:rsidRPr="00AB37BA" w:rsidRDefault="00B03247" w:rsidP="00AB37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3247" w:rsidRDefault="00B03247" w:rsidP="00AB37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B37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 Правительства Тюменской области от 2</w:t>
      </w:r>
      <w:r w:rsidR="00AB37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AB37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декабря 202</w:t>
      </w:r>
      <w:r w:rsidR="00AB37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Pr="00AB37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 г. N </w:t>
      </w:r>
      <w:r w:rsidR="00AB37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857</w:t>
      </w:r>
      <w:r w:rsidRPr="00AB37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-п </w:t>
      </w:r>
      <w:r w:rsidR="00AB37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AB37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Территориальной программе государственных гарантий бесплатного оказания гражданам медицинской помощи в Тюменской области на 202</w:t>
      </w:r>
      <w:r w:rsidR="00AB37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AB37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 и на плановый период 202</w:t>
      </w:r>
      <w:r w:rsidR="00AB37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Pr="00AB37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202</w:t>
      </w:r>
      <w:r w:rsidR="00AB37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Pr="00AB37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годов</w:t>
      </w:r>
      <w:r w:rsidR="00AB37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AB37BA" w:rsidRDefault="00AB37BA" w:rsidP="00AB37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B37BA" w:rsidRDefault="00AB37BA" w:rsidP="00AB37BA">
      <w:pPr>
        <w:jc w:val="both"/>
        <w:rPr>
          <w:rFonts w:ascii="Times New Roman" w:hAnsi="Times New Roman" w:cs="Times New Roman"/>
          <w:sz w:val="24"/>
          <w:szCs w:val="24"/>
        </w:rPr>
      </w:pPr>
      <w:r w:rsidRPr="00AB37BA">
        <w:rPr>
          <w:rFonts w:ascii="Times New Roman" w:hAnsi="Times New Roman" w:cs="Times New Roman"/>
          <w:sz w:val="24"/>
          <w:szCs w:val="24"/>
        </w:rPr>
        <w:t xml:space="preserve">8. В соответствии с Программой установлены сроки ожидания медицинской помощи, оказываемой в плановой форме, в том числе проведения отдельных диагностических обследований и консультаций врачей-специалистов: - ожидания приема врачами-терапевтами участковыми, врачами общей практики (семейными врачами), врачами-педиатрами участковыми не должны превышать 24 часа с момента обращения пациента в медицинскую организацию; - ожидания оказания первичной медико-санитарной помощи в 91 неотложной форме не должны превышать 2 часа с момента обращения пациента в медицинскую организацию; - проведения консультаций врачей-специалистов (за исключением подозрения на онкологическое заболевание) не должны превышать 14 рабочих дней со дня обращения пациента в медицинскую организацию; - проведения консультаций врачей-специалистов в случае подозрения на онкологические заболевание не должны превышать 3 рабочих дня; - проведения диагностических инструментальных (рентгенографические исследования, включая маммографию, функциональная диагностика, ультразвуковые исследования) и лабораторных исследований при оказании первичной медико-санитарной помощи не должны превышать 14 рабочих дней со дня назначения исследований (за исключением исследований при подозрении на онкологическое заболевание и сердечно-сосудистое заболевание); - проведения компьютерной томографии (включая однофотонную эмиссионную компьютерную томографию), магнитно-резонансной томографии и ангиографии при оказании первичной медико-санитарной помощи (за исключением исследований при подозрении на онкологическое заболевание и сердечно-сосудистое заболевание) не должны превышать 14 рабочих дней со дня назначения; - проведения диагностических инструментальных и лабораторных исследований в случае подозрения на онкологические заболевания и сердечно-сосудистые заболевания не должны превышать 7 рабочих дней со дня назначения исследований; - установления диспансерного наблюдения врача-онколога за пациентом с выявленным онкологическим заболеванием не должен превышать 3 рабочих дня с момента постановки диагноза онкологического заболевания; - ожидания оказания специализированной (за исключением высокотехнологичной) медицинской помощи, в том числе для лиц, находящихся в стационарных организациях социального обслуживания, не должны превышать 14 рабочих дней со дня выдачи лечащим врачом направления на госпитализацию, а для пациентов с онкологическими заболеваниями и сердечно-сосудистыми заболеваниями - 7 рабочих дней с момента гистологической верификации опухоли или с момента установления предварительного диагноза заболевания (состояния); - время </w:t>
      </w:r>
      <w:proofErr w:type="spellStart"/>
      <w:r w:rsidRPr="00AB37BA">
        <w:rPr>
          <w:rFonts w:ascii="Times New Roman" w:hAnsi="Times New Roman" w:cs="Times New Roman"/>
          <w:sz w:val="24"/>
          <w:szCs w:val="24"/>
        </w:rPr>
        <w:t>доезда</w:t>
      </w:r>
      <w:proofErr w:type="spellEnd"/>
      <w:r w:rsidRPr="00AB37BA">
        <w:rPr>
          <w:rFonts w:ascii="Times New Roman" w:hAnsi="Times New Roman" w:cs="Times New Roman"/>
          <w:sz w:val="24"/>
          <w:szCs w:val="24"/>
        </w:rPr>
        <w:t xml:space="preserve"> до пациента бригад скорой медицинской помощи при оказании скорой медицинской помощи в экстренной форме не должно превышать 20 минут с момента ее вызова. Время </w:t>
      </w:r>
      <w:proofErr w:type="spellStart"/>
      <w:r w:rsidRPr="00AB37BA">
        <w:rPr>
          <w:rFonts w:ascii="Times New Roman" w:hAnsi="Times New Roman" w:cs="Times New Roman"/>
          <w:sz w:val="24"/>
          <w:szCs w:val="24"/>
        </w:rPr>
        <w:t>доезда</w:t>
      </w:r>
      <w:proofErr w:type="spellEnd"/>
      <w:r w:rsidRPr="00AB37BA">
        <w:rPr>
          <w:rFonts w:ascii="Times New Roman" w:hAnsi="Times New Roman" w:cs="Times New Roman"/>
          <w:sz w:val="24"/>
          <w:szCs w:val="24"/>
        </w:rPr>
        <w:t xml:space="preserve"> бригад скорой медицинской помощи может быть обоснованно скорректировано с учетом транспортной доступности, плотности населения, а также климатических и географических особенностей регионов. При выявлении злокачественного новообразования лечащий врач направляет пациента в специализированную медицинскую организацию (специализированное структурное подразделение медицинской организации), имеющую лицензию на осуществление медицинской деятельности с 92 указанием работ (услуг) по онкологии, для оказания </w:t>
      </w:r>
      <w:r w:rsidRPr="00AB37BA">
        <w:rPr>
          <w:rFonts w:ascii="Times New Roman" w:hAnsi="Times New Roman" w:cs="Times New Roman"/>
          <w:sz w:val="24"/>
          <w:szCs w:val="24"/>
        </w:rPr>
        <w:lastRenderedPageBreak/>
        <w:t xml:space="preserve">специализированной медицинской помощи, в сроки, установленные настоящим разделом. В медицинских организациях, оказывающих специализированную медицинскую помощь в стационарных условиях, ведется лист ожидания специализированной медицинской помощи, оказываемой в плановой форме, и осуществляется информирование граждан в доступной форме, в том числе с использованием информационно-телекоммуникационной сети «Интернет», о сроках ожидания оказания специализированной медицинской помощи с учетом требований законодательства Российской Федерации в области персональных данных. </w:t>
      </w:r>
    </w:p>
    <w:p w:rsidR="00AB37BA" w:rsidRDefault="00AB37BA" w:rsidP="00AB37BA">
      <w:pPr>
        <w:jc w:val="both"/>
        <w:rPr>
          <w:rFonts w:ascii="Times New Roman" w:hAnsi="Times New Roman" w:cs="Times New Roman"/>
          <w:sz w:val="24"/>
          <w:szCs w:val="24"/>
        </w:rPr>
      </w:pPr>
      <w:r w:rsidRPr="00AB37BA">
        <w:rPr>
          <w:rFonts w:ascii="Times New Roman" w:hAnsi="Times New Roman" w:cs="Times New Roman"/>
          <w:sz w:val="24"/>
          <w:szCs w:val="24"/>
        </w:rPr>
        <w:t xml:space="preserve">9. Порядок реализации установленного законодательством Российской Федерации и нормативными правовыми актами Тюменской области права внеочередного оказания медицинской помощи отдельным категориям граждан, в том числе ветеранам боевых действий. </w:t>
      </w:r>
    </w:p>
    <w:p w:rsidR="00AB37BA" w:rsidRDefault="00AB37BA" w:rsidP="00AB37BA">
      <w:pPr>
        <w:jc w:val="both"/>
        <w:rPr>
          <w:rFonts w:ascii="Times New Roman" w:hAnsi="Times New Roman" w:cs="Times New Roman"/>
          <w:sz w:val="24"/>
          <w:szCs w:val="24"/>
        </w:rPr>
      </w:pPr>
      <w:r w:rsidRPr="00AB37BA">
        <w:rPr>
          <w:rFonts w:ascii="Times New Roman" w:hAnsi="Times New Roman" w:cs="Times New Roman"/>
          <w:sz w:val="24"/>
          <w:szCs w:val="24"/>
        </w:rPr>
        <w:t xml:space="preserve">9.1. Медицинская помощь отдельным категориям граждан предоставляется в медицинских организациях в соответствии с законодательством Российской Федерации вне очереди. Основанием для оказания медицинской помощи в медицинских организациях вне очереди является документ, подтверждающий принадлежность гражданина к одной из категорий граждан, которым в соответствии с законодательством Российской Федерации предоставлено право на внеочередное оказание медицинской помощи. </w:t>
      </w:r>
    </w:p>
    <w:p w:rsidR="00AB37BA" w:rsidRDefault="00AB37BA" w:rsidP="00AB37BA">
      <w:pPr>
        <w:jc w:val="both"/>
        <w:rPr>
          <w:rFonts w:ascii="Times New Roman" w:hAnsi="Times New Roman" w:cs="Times New Roman"/>
          <w:sz w:val="24"/>
          <w:szCs w:val="24"/>
        </w:rPr>
      </w:pPr>
      <w:r w:rsidRPr="00AB37BA">
        <w:rPr>
          <w:rFonts w:ascii="Times New Roman" w:hAnsi="Times New Roman" w:cs="Times New Roman"/>
          <w:sz w:val="24"/>
          <w:szCs w:val="24"/>
        </w:rPr>
        <w:t xml:space="preserve">9.2. Право на внеочередное оказание медицинской помощи имеют следующие категории граждан: </w:t>
      </w:r>
    </w:p>
    <w:p w:rsidR="00AB37BA" w:rsidRDefault="00AB37BA" w:rsidP="00AB37BA">
      <w:pPr>
        <w:jc w:val="both"/>
        <w:rPr>
          <w:rFonts w:ascii="Times New Roman" w:hAnsi="Times New Roman" w:cs="Times New Roman"/>
          <w:sz w:val="24"/>
          <w:szCs w:val="24"/>
        </w:rPr>
      </w:pPr>
      <w:r w:rsidRPr="00AB37BA">
        <w:rPr>
          <w:rFonts w:ascii="Times New Roman" w:hAnsi="Times New Roman" w:cs="Times New Roman"/>
          <w:sz w:val="24"/>
          <w:szCs w:val="24"/>
        </w:rPr>
        <w:t xml:space="preserve">1) Герои Социалистического Труда; Герои Труда Российской Федерации; полные кавалеры ордена Славы; Герои Советского Союза; Герои Российской Федерации; члены семей Героев Советского Союза, Героев Российской Федерации и полных кавалеров ордена Славы; полные кавалеры ордена Трудовой Славы; вдовы (вдовцы) Героев Социалистического Труда, Героев Труда Российской Федерации или полных кавалеров ордена Трудовой Славы, не вступившие в повторный брак (независимо от даты смерти (гибели) Героя Социалистического Труда, Героя Труда Российской Федерации или полного кавалера ордена Трудовой Славы); </w:t>
      </w:r>
    </w:p>
    <w:p w:rsidR="00AB37BA" w:rsidRDefault="00AB37BA" w:rsidP="00AB37BA">
      <w:pPr>
        <w:jc w:val="both"/>
        <w:rPr>
          <w:rFonts w:ascii="Times New Roman" w:hAnsi="Times New Roman" w:cs="Times New Roman"/>
          <w:sz w:val="24"/>
          <w:szCs w:val="24"/>
        </w:rPr>
      </w:pPr>
      <w:r w:rsidRPr="00AB37BA">
        <w:rPr>
          <w:rFonts w:ascii="Times New Roman" w:hAnsi="Times New Roman" w:cs="Times New Roman"/>
          <w:sz w:val="24"/>
          <w:szCs w:val="24"/>
        </w:rPr>
        <w:t xml:space="preserve">2) инвалиды войны; </w:t>
      </w:r>
    </w:p>
    <w:p w:rsidR="00AB37BA" w:rsidRDefault="00AB37BA" w:rsidP="00AB37BA">
      <w:pPr>
        <w:jc w:val="both"/>
        <w:rPr>
          <w:rFonts w:ascii="Times New Roman" w:hAnsi="Times New Roman" w:cs="Times New Roman"/>
          <w:sz w:val="24"/>
          <w:szCs w:val="24"/>
        </w:rPr>
      </w:pPr>
      <w:r w:rsidRPr="00AB37BA">
        <w:rPr>
          <w:rFonts w:ascii="Times New Roman" w:hAnsi="Times New Roman" w:cs="Times New Roman"/>
          <w:sz w:val="24"/>
          <w:szCs w:val="24"/>
        </w:rPr>
        <w:t xml:space="preserve">3) участники Великой Отечественной войны; </w:t>
      </w:r>
    </w:p>
    <w:p w:rsidR="00AB37BA" w:rsidRDefault="00AB37BA" w:rsidP="00AB37BA">
      <w:pPr>
        <w:jc w:val="both"/>
        <w:rPr>
          <w:rFonts w:ascii="Times New Roman" w:hAnsi="Times New Roman" w:cs="Times New Roman"/>
          <w:sz w:val="24"/>
          <w:szCs w:val="24"/>
        </w:rPr>
      </w:pPr>
      <w:r w:rsidRPr="00AB37BA">
        <w:rPr>
          <w:rFonts w:ascii="Times New Roman" w:hAnsi="Times New Roman" w:cs="Times New Roman"/>
          <w:sz w:val="24"/>
          <w:szCs w:val="24"/>
        </w:rPr>
        <w:t xml:space="preserve">4) ветераны боевых действий; </w:t>
      </w:r>
    </w:p>
    <w:p w:rsidR="00AB37BA" w:rsidRDefault="00AB37BA" w:rsidP="00AB37BA">
      <w:pPr>
        <w:jc w:val="both"/>
        <w:rPr>
          <w:rFonts w:ascii="Times New Roman" w:hAnsi="Times New Roman" w:cs="Times New Roman"/>
          <w:sz w:val="24"/>
          <w:szCs w:val="24"/>
        </w:rPr>
      </w:pPr>
      <w:r w:rsidRPr="00AB37BA">
        <w:rPr>
          <w:rFonts w:ascii="Times New Roman" w:hAnsi="Times New Roman" w:cs="Times New Roman"/>
          <w:sz w:val="24"/>
          <w:szCs w:val="24"/>
        </w:rPr>
        <w:t xml:space="preserve">5) военнослужащие, проходившие военную службу в воинских частях, учреждениях, военно-учебных заведениях, не входивших в состав действующей армии, в период с 22 июня 1941 года по 3 сентября 1945 года не менее шести месяцев, военнослужащие, награжденные орденами или медалями СССР за службу в указанный период; </w:t>
      </w:r>
    </w:p>
    <w:p w:rsidR="00AB37BA" w:rsidRDefault="00AB37BA" w:rsidP="00AB37BA">
      <w:pPr>
        <w:jc w:val="both"/>
        <w:rPr>
          <w:rFonts w:ascii="Times New Roman" w:hAnsi="Times New Roman" w:cs="Times New Roman"/>
          <w:sz w:val="24"/>
          <w:szCs w:val="24"/>
        </w:rPr>
      </w:pPr>
      <w:r w:rsidRPr="00AB37BA">
        <w:rPr>
          <w:rFonts w:ascii="Times New Roman" w:hAnsi="Times New Roman" w:cs="Times New Roman"/>
          <w:sz w:val="24"/>
          <w:szCs w:val="24"/>
        </w:rPr>
        <w:t xml:space="preserve">6) лица, награжденные знаком «Жителю блокадного Ленинграда»; </w:t>
      </w:r>
    </w:p>
    <w:p w:rsidR="00AB37BA" w:rsidRDefault="00AB37BA" w:rsidP="00AB37BA">
      <w:pPr>
        <w:jc w:val="both"/>
        <w:rPr>
          <w:rFonts w:ascii="Times New Roman" w:hAnsi="Times New Roman" w:cs="Times New Roman"/>
          <w:sz w:val="24"/>
          <w:szCs w:val="24"/>
        </w:rPr>
      </w:pPr>
      <w:r w:rsidRPr="00AB37BA">
        <w:rPr>
          <w:rFonts w:ascii="Times New Roman" w:hAnsi="Times New Roman" w:cs="Times New Roman"/>
          <w:sz w:val="24"/>
          <w:szCs w:val="24"/>
        </w:rPr>
        <w:t xml:space="preserve">7) лица, работавшие в период Великой Отечественной войны на объектах противовоздушной обороны, местной противовоздушной обороны, строительстве оборонительных сооружений, военно-морских баз, аэродромов 93 и других военных объектов в пределах тыловых границ действующих фронтов, операционных зон действующих флотов, на прифронтовых участках железных и автомобильных дорог; </w:t>
      </w:r>
    </w:p>
    <w:p w:rsidR="00AB37BA" w:rsidRDefault="00AB37BA" w:rsidP="00AB37BA">
      <w:pPr>
        <w:jc w:val="both"/>
        <w:rPr>
          <w:rFonts w:ascii="Times New Roman" w:hAnsi="Times New Roman" w:cs="Times New Roman"/>
          <w:sz w:val="24"/>
          <w:szCs w:val="24"/>
        </w:rPr>
      </w:pPr>
      <w:r w:rsidRPr="00AB37BA">
        <w:rPr>
          <w:rFonts w:ascii="Times New Roman" w:hAnsi="Times New Roman" w:cs="Times New Roman"/>
          <w:sz w:val="24"/>
          <w:szCs w:val="24"/>
        </w:rPr>
        <w:t xml:space="preserve">8) члены семьи погибших (умерших) инвалидов войны, участников Великой Отечественной войны и ветеранов боевых действий; </w:t>
      </w:r>
    </w:p>
    <w:p w:rsidR="00AB37BA" w:rsidRDefault="00AB37BA" w:rsidP="00AB37BA">
      <w:pPr>
        <w:jc w:val="both"/>
        <w:rPr>
          <w:rFonts w:ascii="Times New Roman" w:hAnsi="Times New Roman" w:cs="Times New Roman"/>
          <w:sz w:val="24"/>
          <w:szCs w:val="24"/>
        </w:rPr>
      </w:pPr>
      <w:r w:rsidRPr="00AB37BA">
        <w:rPr>
          <w:rFonts w:ascii="Times New Roman" w:hAnsi="Times New Roman" w:cs="Times New Roman"/>
          <w:sz w:val="24"/>
          <w:szCs w:val="24"/>
        </w:rPr>
        <w:lastRenderedPageBreak/>
        <w:t xml:space="preserve">9) лица, награжденные нагрудным знаком «Почетный донор России»; </w:t>
      </w:r>
    </w:p>
    <w:p w:rsidR="00AB37BA" w:rsidRDefault="00AB37BA" w:rsidP="00AB37BA">
      <w:pPr>
        <w:jc w:val="both"/>
        <w:rPr>
          <w:rFonts w:ascii="Times New Roman" w:hAnsi="Times New Roman" w:cs="Times New Roman"/>
          <w:sz w:val="24"/>
          <w:szCs w:val="24"/>
        </w:rPr>
      </w:pPr>
      <w:r w:rsidRPr="00AB37BA">
        <w:rPr>
          <w:rFonts w:ascii="Times New Roman" w:hAnsi="Times New Roman" w:cs="Times New Roman"/>
          <w:sz w:val="24"/>
          <w:szCs w:val="24"/>
        </w:rPr>
        <w:t xml:space="preserve">10) граждане, подвергшиеся воздействию радиации вследствие радиационных катастроф; 11) граждане, признанные пострадавшими от политических репрессий; </w:t>
      </w:r>
    </w:p>
    <w:p w:rsidR="00AB37BA" w:rsidRDefault="00AB37BA" w:rsidP="00AB37BA">
      <w:pPr>
        <w:jc w:val="both"/>
        <w:rPr>
          <w:rFonts w:ascii="Times New Roman" w:hAnsi="Times New Roman" w:cs="Times New Roman"/>
          <w:sz w:val="24"/>
          <w:szCs w:val="24"/>
        </w:rPr>
      </w:pPr>
      <w:r w:rsidRPr="00AB37BA">
        <w:rPr>
          <w:rFonts w:ascii="Times New Roman" w:hAnsi="Times New Roman" w:cs="Times New Roman"/>
          <w:sz w:val="24"/>
          <w:szCs w:val="24"/>
        </w:rPr>
        <w:t xml:space="preserve">12) реабилитированные лица; </w:t>
      </w:r>
    </w:p>
    <w:p w:rsidR="00AB37BA" w:rsidRDefault="00AB37BA" w:rsidP="00AB37BA">
      <w:pPr>
        <w:jc w:val="both"/>
        <w:rPr>
          <w:rFonts w:ascii="Times New Roman" w:hAnsi="Times New Roman" w:cs="Times New Roman"/>
          <w:sz w:val="24"/>
          <w:szCs w:val="24"/>
        </w:rPr>
      </w:pPr>
      <w:r w:rsidRPr="00AB37BA">
        <w:rPr>
          <w:rFonts w:ascii="Times New Roman" w:hAnsi="Times New Roman" w:cs="Times New Roman"/>
          <w:sz w:val="24"/>
          <w:szCs w:val="24"/>
        </w:rPr>
        <w:t xml:space="preserve">13) дети-сироты и дети, находящиеся в трудной жизненной ситуации, пребывающие в стационарных учреждениях системы образования, здравоохранения и социальной защиты, а также дети-инвалиды и лица, сопровождающие таких детей; </w:t>
      </w:r>
    </w:p>
    <w:p w:rsidR="00AB37BA" w:rsidRDefault="00AB37BA" w:rsidP="00AB37BA">
      <w:pPr>
        <w:jc w:val="both"/>
        <w:rPr>
          <w:rFonts w:ascii="Times New Roman" w:hAnsi="Times New Roman" w:cs="Times New Roman"/>
          <w:sz w:val="24"/>
          <w:szCs w:val="24"/>
        </w:rPr>
      </w:pPr>
      <w:r w:rsidRPr="00AB37BA">
        <w:rPr>
          <w:rFonts w:ascii="Times New Roman" w:hAnsi="Times New Roman" w:cs="Times New Roman"/>
          <w:sz w:val="24"/>
          <w:szCs w:val="24"/>
        </w:rPr>
        <w:t xml:space="preserve">14) инвалиды I и II групп; </w:t>
      </w:r>
    </w:p>
    <w:p w:rsidR="00AB37BA" w:rsidRDefault="00AB37BA" w:rsidP="00AB37BA">
      <w:pPr>
        <w:jc w:val="both"/>
        <w:rPr>
          <w:rFonts w:ascii="Times New Roman" w:hAnsi="Times New Roman" w:cs="Times New Roman"/>
          <w:sz w:val="24"/>
          <w:szCs w:val="24"/>
        </w:rPr>
      </w:pPr>
      <w:r w:rsidRPr="00AB37BA">
        <w:rPr>
          <w:rFonts w:ascii="Times New Roman" w:hAnsi="Times New Roman" w:cs="Times New Roman"/>
          <w:sz w:val="24"/>
          <w:szCs w:val="24"/>
        </w:rPr>
        <w:t xml:space="preserve">15) проживающие в Тюменской области члены семей военнослужащих, лица, проходящие (проходившие) службу в войсках национальной гвардии Российской Федерации и имеющие специальное звание полиции, граждане, добровольно принимающие (принимавшие) участие в специальной военной операции, а также члены семей граждан Российской Федерации, призванных на военную службу по мобилизации в Вооруженные Силы Российской Федерации в соответствии с Указом Президента Российской Федерации от 21.09.2022 № 647 «Об объявлении частичной мобилизации в Российской Федерации», в соответствии с постановлением Правительства Тюменской области от 21.10.2022 № 750-п «О социальной поддержке семей военнослужащих, проходящих (проходивших) военную службу в Вооруженных Силах Российской Федерации и принимающих (принимавших) участие в специальной военной операции» - в части оказания реабилитационной медицинской помощи при наличии медицинских показаний по полису ОМС. </w:t>
      </w:r>
    </w:p>
    <w:p w:rsidR="00AB37BA" w:rsidRDefault="00AB37BA" w:rsidP="00AB37BA">
      <w:pPr>
        <w:jc w:val="both"/>
        <w:rPr>
          <w:rFonts w:ascii="Times New Roman" w:hAnsi="Times New Roman" w:cs="Times New Roman"/>
          <w:sz w:val="24"/>
          <w:szCs w:val="24"/>
        </w:rPr>
      </w:pPr>
      <w:r w:rsidRPr="00AB37BA">
        <w:rPr>
          <w:rFonts w:ascii="Times New Roman" w:hAnsi="Times New Roman" w:cs="Times New Roman"/>
          <w:sz w:val="24"/>
          <w:szCs w:val="24"/>
        </w:rPr>
        <w:t xml:space="preserve">9.3. Информация о категориях граждан, имеющих право на внеочередное оказание медицинской помощи, должна быть размещена медицинскими организациями на стендах и в иных общедоступных местах. </w:t>
      </w:r>
    </w:p>
    <w:p w:rsidR="00AB37BA" w:rsidRDefault="00AB37BA" w:rsidP="00AB37BA">
      <w:pPr>
        <w:jc w:val="both"/>
        <w:rPr>
          <w:rFonts w:ascii="Times New Roman" w:hAnsi="Times New Roman" w:cs="Times New Roman"/>
          <w:sz w:val="24"/>
          <w:szCs w:val="24"/>
        </w:rPr>
      </w:pPr>
      <w:r w:rsidRPr="00AB37BA">
        <w:rPr>
          <w:rFonts w:ascii="Times New Roman" w:hAnsi="Times New Roman" w:cs="Times New Roman"/>
          <w:sz w:val="24"/>
          <w:szCs w:val="24"/>
        </w:rPr>
        <w:t xml:space="preserve">9.4. При обращении граждан, имеющих право на внеочередное оказание медицинской помощи, в регистратуре медицинской организации осуществляется запись пациента на прием к врачу вне очереди. При необходимости выполнения диагностических исследований и лечебных манипуляций лечащий врач организует их предоставление в первоочередном порядке. Предоставление плановой стационарной медицинской помощи и амбулаторной медицинской помощи в условиях дневных стационаров гражданам, имеющим право на внеочередное оказание медицинской помощи, осуществляется вне основной очередности. Решение о внеочередном оказании медицинской помощи принимает врачебная комиссия медицинского учреждения по представлению лечащего врача или заведующего отделением, о чем делается соответствующая запись в листе ожидания. </w:t>
      </w:r>
    </w:p>
    <w:p w:rsidR="00B03247" w:rsidRPr="00AB37BA" w:rsidRDefault="00AB37BA" w:rsidP="00AB37B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7BA">
        <w:rPr>
          <w:rFonts w:ascii="Times New Roman" w:hAnsi="Times New Roman" w:cs="Times New Roman"/>
          <w:sz w:val="24"/>
          <w:szCs w:val="24"/>
        </w:rPr>
        <w:t>9.5. Департамент здравоохранения Тюменской области на основании 94 решения врачебных комиссий медицинских организаций направляет граждан, имеющих право на внеочередное оказание медицинской помощи, с медицинским заключением или соответствующие медицинские документы в федеральные медицинские организации (в соответствии с их профилем) для решения вопроса о внеочередном оказании медицинской помощи.</w:t>
      </w:r>
    </w:p>
    <w:sectPr w:rsidR="00B03247" w:rsidRPr="00AB37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684B2A"/>
    <w:multiLevelType w:val="hybridMultilevel"/>
    <w:tmpl w:val="B4A0CE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3247"/>
    <w:rsid w:val="001D3E5F"/>
    <w:rsid w:val="004F18B8"/>
    <w:rsid w:val="007B0C62"/>
    <w:rsid w:val="0084558D"/>
    <w:rsid w:val="00AB37BA"/>
    <w:rsid w:val="00B03247"/>
    <w:rsid w:val="00C70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1372E5-8B73-467C-94FC-2003714CE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18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F18B8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4F18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33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93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42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405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488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7051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6285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6208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0103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9346107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8914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6938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5808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2751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9618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0244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2795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1437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3909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0440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0776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1730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1500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8619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2857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027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05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49754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4350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4436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5113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1387</Words>
  <Characters>7911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Кондратьева</dc:creator>
  <cp:keywords/>
  <dc:description/>
  <cp:lastModifiedBy>Дмитрий Юрьевич Григорьев</cp:lastModifiedBy>
  <cp:revision>2</cp:revision>
  <cp:lastPrinted>2023-11-30T04:57:00Z</cp:lastPrinted>
  <dcterms:created xsi:type="dcterms:W3CDTF">2026-05-19T11:22:00Z</dcterms:created>
  <dcterms:modified xsi:type="dcterms:W3CDTF">2026-05-19T11:22:00Z</dcterms:modified>
</cp:coreProperties>
</file>